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2552"/>
        <w:gridCol w:w="3522"/>
        <w:gridCol w:w="4666"/>
      </w:tblGrid>
      <w:tr>
        <w:trPr>
          <w:trHeight w:val="1020" w:hRule="auto"/>
          <w:jc w:val="left"/>
        </w:trPr>
        <w:tc>
          <w:tcPr>
            <w:tcW w:w="25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color w:val="auto"/>
                <w:spacing w:val="0"/>
                <w:position w:val="0"/>
                <w:sz w:val="12"/>
                <w:shd w:fill="auto" w:val="clear"/>
              </w:rPr>
            </w:pPr>
            <w:r>
              <w:object w:dxaOrig="2214" w:dyaOrig="1774">
                <v:rect xmlns:o="urn:schemas-microsoft-com:office:office" xmlns:v="urn:schemas-microsoft-com:vml" id="rectole0000000000" style="width:110.700000pt;height:88.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color w:val="auto"/>
                <w:spacing w:val="0"/>
                <w:position w:val="0"/>
                <w:shd w:fill="auto" w:val="clear"/>
              </w:rPr>
            </w:pPr>
          </w:p>
        </w:tc>
        <w:tc>
          <w:tcPr>
            <w:tcW w:w="35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342" w:hRule="auto"/>
          <w:jc w:val="left"/>
        </w:trPr>
        <w:tc>
          <w:tcPr>
            <w:tcW w:w="25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object w:dxaOrig="1287" w:dyaOrig="288">
                <v:rect xmlns:o="urn:schemas-microsoft-com:office:office" xmlns:v="urn:schemas-microsoft-com:vml" id="rectole0000000001" style="width:64.350000pt;height:14.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c>
          <w:tcPr>
            <w:tcW w:w="35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0" w:hRule="auto"/>
          <w:jc w:val="left"/>
        </w:trPr>
        <w:tc>
          <w:tcPr>
            <w:tcW w:w="25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Arial" w:hAnsi="Arial" w:cs="Arial" w:eastAsia="Arial"/>
                <w:b/>
                <w:color w:val="006896"/>
                <w:spacing w:val="0"/>
                <w:position w:val="0"/>
                <w:sz w:val="20"/>
                <w:shd w:fill="auto" w:val="clear"/>
              </w:rPr>
            </w:pPr>
            <w:r>
              <w:rPr>
                <w:rFonts w:ascii="Arial" w:hAnsi="Arial" w:cs="Arial" w:eastAsia="Arial"/>
                <w:b/>
                <w:color w:val="006896"/>
                <w:spacing w:val="0"/>
                <w:position w:val="0"/>
                <w:sz w:val="20"/>
                <w:shd w:fill="auto" w:val="clear"/>
              </w:rPr>
              <w:t xml:space="preserve">Τμήμα Επικοινωνίας &amp;</w:t>
            </w:r>
          </w:p>
          <w:p>
            <w:pPr>
              <w:spacing w:before="0" w:after="0" w:line="240"/>
              <w:ind w:right="0" w:left="0" w:firstLine="0"/>
              <w:jc w:val="center"/>
              <w:rPr>
                <w:rFonts w:ascii="Arial" w:hAnsi="Arial" w:cs="Arial" w:eastAsia="Arial"/>
                <w:b/>
                <w:color w:val="006896"/>
                <w:spacing w:val="0"/>
                <w:position w:val="0"/>
                <w:sz w:val="20"/>
                <w:shd w:fill="auto" w:val="clear"/>
              </w:rPr>
            </w:pPr>
            <w:r>
              <w:rPr>
                <w:rFonts w:ascii="Arial" w:hAnsi="Arial" w:cs="Arial" w:eastAsia="Arial"/>
                <w:b/>
                <w:color w:val="006896"/>
                <w:spacing w:val="0"/>
                <w:position w:val="0"/>
                <w:sz w:val="20"/>
                <w:shd w:fill="auto" w:val="clear"/>
              </w:rPr>
              <w:t xml:space="preserve">Δημοσίων Σχέσεων</w:t>
            </w:r>
          </w:p>
          <w:p>
            <w:pPr>
              <w:spacing w:before="0" w:after="0" w:line="240"/>
              <w:ind w:right="0" w:left="0" w:firstLine="0"/>
              <w:jc w:val="center"/>
              <w:rPr>
                <w:spacing w:val="0"/>
                <w:position w:val="0"/>
                <w:shd w:fill="auto" w:val="clear"/>
              </w:rPr>
            </w:pPr>
            <w:r>
              <w:rPr>
                <w:rFonts w:ascii="Arial" w:hAnsi="Arial" w:cs="Arial" w:eastAsia="Arial"/>
                <w:b/>
                <w:color w:val="006896"/>
                <w:spacing w:val="0"/>
                <w:position w:val="0"/>
                <w:sz w:val="20"/>
                <w:shd w:fill="auto" w:val="clear"/>
              </w:rPr>
              <w:t xml:space="preserve">Αθήνα, 20.06.2023</w:t>
            </w:r>
          </w:p>
        </w:tc>
        <w:tc>
          <w:tcPr>
            <w:tcW w:w="35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2" w:hRule="auto"/>
          <w:jc w:val="left"/>
        </w:trPr>
        <w:tc>
          <w:tcPr>
            <w:tcW w:w="255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5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666"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keepNext w:val="true"/>
        <w:spacing w:before="120" w:after="120" w:line="240"/>
        <w:ind w:right="0" w:left="0" w:firstLine="0"/>
        <w:jc w:val="center"/>
        <w:rPr>
          <w:rFonts w:ascii="Calibri" w:hAnsi="Calibri" w:cs="Calibri" w:eastAsia="Calibri"/>
          <w:b/>
          <w:color w:val="auto"/>
          <w:spacing w:val="0"/>
          <w:position w:val="0"/>
          <w:sz w:val="30"/>
          <w:shd w:fill="auto" w:val="clear"/>
        </w:rPr>
      </w:pPr>
      <w:r>
        <w:rPr>
          <w:rFonts w:ascii="Calibri" w:hAnsi="Calibri" w:cs="Calibri" w:eastAsia="Calibri"/>
          <w:b/>
          <w:color w:val="auto"/>
          <w:spacing w:val="0"/>
          <w:position w:val="0"/>
          <w:sz w:val="28"/>
          <w:shd w:fill="auto" w:val="clear"/>
        </w:rPr>
        <w:t xml:space="preserve">ΣΤΑΤΙΣΤΙΚΑ ΣΤΟΙΧΕΙΑ ΕΓΓΕΓΡΑΜΜΕΝΗΣ ΑΝΕΡΓΙΑΣ Δ.ΥΠ.Α.</w:t>
      </w:r>
    </w:p>
    <w:p>
      <w:pPr>
        <w:keepNext w:val="true"/>
        <w:spacing w:before="120" w:after="120" w:line="276"/>
        <w:ind w:right="0" w:left="0" w:firstLine="0"/>
        <w:jc w:val="center"/>
        <w:rPr>
          <w:rFonts w:ascii="Calibri" w:hAnsi="Calibri" w:cs="Calibri" w:eastAsia="Calibri"/>
          <w:b/>
          <w:color w:val="808080"/>
          <w:spacing w:val="0"/>
          <w:position w:val="0"/>
          <w:sz w:val="24"/>
          <w:u w:val="single"/>
          <w:shd w:fill="auto" w:val="clear"/>
        </w:rPr>
      </w:pPr>
      <w:r>
        <w:rPr>
          <w:rFonts w:ascii="Calibri" w:hAnsi="Calibri" w:cs="Calibri" w:eastAsia="Calibri"/>
          <w:b/>
          <w:color w:val="000000"/>
          <w:spacing w:val="0"/>
          <w:position w:val="0"/>
          <w:sz w:val="28"/>
          <w:u w:val="single"/>
          <w:shd w:fill="auto" w:val="clear"/>
        </w:rPr>
        <w:t xml:space="preserve">ΜΑΪΟΣ  2023</w:t>
      </w:r>
    </w:p>
    <w:p>
      <w:pPr>
        <w:suppressAutoHyphens w:val="true"/>
        <w:spacing w:before="0" w:after="0" w:line="240"/>
        <w:ind w:right="0" w:left="0" w:firstLine="0"/>
        <w:jc w:val="both"/>
        <w:rPr>
          <w:rFonts w:ascii="Verdana" w:hAnsi="Verdana" w:cs="Verdana" w:eastAsia="Verdana"/>
          <w:color w:val="auto"/>
          <w:spacing w:val="0"/>
          <w:position w:val="0"/>
          <w:sz w:val="28"/>
          <w:u w:val="single"/>
          <w:shd w:fill="auto" w:val="clear"/>
        </w:rPr>
      </w:pPr>
    </w:p>
    <w:p>
      <w:pPr>
        <w:suppressAutoHyphens w:val="true"/>
        <w:spacing w:before="0" w:after="0" w:line="240"/>
        <w:ind w:right="0" w:left="0" w:firstLine="0"/>
        <w:jc w:val="center"/>
        <w:rPr>
          <w:rFonts w:ascii="Calibri" w:hAnsi="Calibri" w:cs="Calibri" w:eastAsia="Calibri"/>
          <w:color w:val="auto"/>
          <w:spacing w:val="0"/>
          <w:position w:val="0"/>
          <w:sz w:val="24"/>
          <w:shd w:fill="EEECE1" w:val="clear"/>
        </w:rPr>
      </w:pPr>
      <w:r>
        <w:rPr>
          <w:rFonts w:ascii="Calibri" w:hAnsi="Calibri" w:cs="Calibri" w:eastAsia="Calibri"/>
          <w:color w:val="auto"/>
          <w:spacing w:val="0"/>
          <w:position w:val="0"/>
          <w:sz w:val="24"/>
          <w:shd w:fill="EEECE1" w:val="clear"/>
        </w:rPr>
        <w:t xml:space="preserve">Α.  ΕΓΓΕΓΡΑΜΜΕΝΟΙ ΣΤΟ ΜΗΤΡΩΟ ΤΗΣ Δ.ΥΠ.Α.</w:t>
      </w:r>
    </w:p>
    <w:p>
      <w:pPr>
        <w:spacing w:before="0" w:after="0" w:line="240"/>
        <w:ind w:right="0" w:left="0" w:firstLine="0"/>
        <w:jc w:val="center"/>
        <w:rPr>
          <w:rFonts w:ascii="Arial" w:hAnsi="Arial" w:cs="Arial" w:eastAsia="Arial"/>
          <w:color w:val="70AD47"/>
          <w:spacing w:val="0"/>
          <w:position w:val="0"/>
          <w:sz w:val="22"/>
          <w:shd w:fill="auto" w:val="clear"/>
        </w:rPr>
      </w:pPr>
    </w:p>
    <w:p>
      <w:pPr>
        <w:suppressAutoHyphens w:val="true"/>
        <w:spacing w:before="0" w:after="0" w:line="240"/>
        <w:ind w:right="0" w:left="0" w:firstLine="0"/>
        <w:jc w:val="both"/>
        <w:rPr>
          <w:rFonts w:ascii="Calibri" w:hAnsi="Calibri" w:cs="Calibri" w:eastAsia="Calibri"/>
          <w:color w:val="70AD47"/>
          <w:spacing w:val="0"/>
          <w:position w:val="0"/>
          <w:sz w:val="24"/>
          <w:shd w:fill="auto" w:val="clear"/>
        </w:rPr>
      </w:pPr>
      <w:r>
        <w:rPr>
          <w:rFonts w:ascii="Calibri" w:hAnsi="Calibri" w:cs="Calibri" w:eastAsia="Calibri"/>
          <w:color w:val="auto"/>
          <w:spacing w:val="0"/>
          <w:position w:val="0"/>
          <w:sz w:val="24"/>
          <w:shd w:fill="auto" w:val="clear"/>
        </w:rPr>
        <w:t xml:space="preserve">Το σύνολο των εγγεγραμμένων στο μητρώο της Δ.ΥΠ.Α.   για τον μήνα Μάϊο 2023, ανήλθε σε 854.181 άτομα. Από αυτά 507.209 (ποσοστό 59,4%) άτομα είναι εγγεγραμμένα στο μητρώο  της Δ.ΥΠ.Α για χρονικό διάστημα ίσο ή και περισσότερο των 12 μηνών και 346.972 (ποσοστό 40,6%) είναι εγγεγραμμένα στο μητρώο της Δ.ΥΠ.Α.  για χρονικό διάστημα μικρότερο των 12 μηνών</w:t>
      </w:r>
      <w:r>
        <w:rPr>
          <w:rFonts w:ascii="Calibri" w:hAnsi="Calibri" w:cs="Calibri" w:eastAsia="Calibri"/>
          <w:color w:val="70AD47"/>
          <w:spacing w:val="0"/>
          <w:position w:val="0"/>
          <w:sz w:val="24"/>
          <w:shd w:fill="auto" w:val="clear"/>
        </w:rPr>
        <w:t xml:space="preserve">.</w:t>
      </w:r>
    </w:p>
    <w:p>
      <w:pPr>
        <w:suppressAutoHyphens w:val="true"/>
        <w:spacing w:before="0" w:after="0" w:line="240"/>
        <w:ind w:right="0" w:left="0" w:firstLine="0"/>
        <w:jc w:val="both"/>
        <w:rPr>
          <w:rFonts w:ascii="Calibri" w:hAnsi="Calibri" w:cs="Calibri" w:eastAsia="Calibri"/>
          <w:color w:val="ED7D31"/>
          <w:spacing w:val="0"/>
          <w:position w:val="0"/>
          <w:sz w:val="24"/>
          <w:shd w:fill="auto" w:val="clear"/>
        </w:rPr>
      </w:pPr>
    </w:p>
    <w:p>
      <w:pPr>
        <w:numPr>
          <w:ilvl w:val="0"/>
          <w:numId w:val="24"/>
        </w:numPr>
        <w:suppressAutoHyphens w:val="true"/>
        <w:spacing w:before="0" w:after="0" w:line="240"/>
        <w:ind w:right="0" w:left="720" w:hanging="36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Οι άνδρες ανέρχονται σε 292.389 άτομα (ποσοστό 34,2%) και οι  γυναίκες ανέρχονται σε 561.792 άτομα (ποσοστό 65,8%).</w:t>
      </w:r>
    </w:p>
    <w:p>
      <w:pPr>
        <w:numPr>
          <w:ilvl w:val="0"/>
          <w:numId w:val="24"/>
        </w:numPr>
        <w:suppressAutoHyphens w:val="true"/>
        <w:spacing w:before="0" w:after="0" w:line="240"/>
        <w:ind w:right="0" w:left="720" w:hanging="36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Η ηλικιακή κατηγορία 30-44 ετών συγκεντρώνει τον μεγαλύτερο αριθμό εγγεγραμμένων μεταξύ των ηλικιακών κατηγοριών  ο οποίος ανέρχεται σε 278.573 άτομα (ποσοστό 32,6%).</w:t>
      </w:r>
    </w:p>
    <w:p>
      <w:pPr>
        <w:numPr>
          <w:ilvl w:val="0"/>
          <w:numId w:val="24"/>
        </w:numPr>
        <w:suppressAutoHyphens w:val="true"/>
        <w:spacing w:before="0" w:after="0" w:line="240"/>
        <w:ind w:right="0" w:left="720" w:hanging="360"/>
        <w:jc w:val="both"/>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shd w:fill="auto" w:val="clear"/>
        </w:rPr>
        <w:t xml:space="preserve">Το εκπαιδευτικό επίπεδο Δευτεροβάθμιας εκπαίδευσης συγκεντρώνει τον μεγαλύτερο αριθμό εγγεγραμμένων μεταξύ των εκπαιδευτικών επιπέδων ο οποίος ανέρχεται σε 401.333  άτομα (ποσοστό 47,0%).</w:t>
      </w:r>
    </w:p>
    <w:p>
      <w:pPr>
        <w:suppressAutoHyphens w:val="true"/>
        <w:spacing w:before="0" w:after="0" w:line="240"/>
        <w:ind w:right="0" w:left="720" w:firstLine="0"/>
        <w:jc w:val="both"/>
        <w:rPr>
          <w:rFonts w:ascii="Calibri" w:hAnsi="Calibri" w:cs="Calibri" w:eastAsia="Calibri"/>
          <w:color w:val="ED7D31"/>
          <w:spacing w:val="0"/>
          <w:position w:val="0"/>
          <w:sz w:val="24"/>
          <w:u w:val="single"/>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299.094  άτομα (ποσοστό 35,0%) και 173.151  άτομα (ποσοστό 20,3%) αντίστοιχα.</w:t>
      </w:r>
    </w:p>
    <w:p>
      <w:pPr>
        <w:suppressAutoHyphens w:val="true"/>
        <w:spacing w:before="0" w:after="0" w:line="240"/>
        <w:ind w:right="0" w:left="0" w:firstLine="0"/>
        <w:jc w:val="both"/>
        <w:rPr>
          <w:rFonts w:ascii="Verdana" w:hAnsi="Verdana" w:cs="Verdana" w:eastAsia="Verdana"/>
          <w:color w:val="ED7D31"/>
          <w:spacing w:val="0"/>
          <w:position w:val="0"/>
          <w:sz w:val="24"/>
          <w:shd w:fill="auto" w:val="clear"/>
        </w:rPr>
      </w:pPr>
    </w:p>
    <w:p>
      <w:pPr>
        <w:suppressAutoHyphens w:val="true"/>
        <w:spacing w:before="0" w:after="0" w:line="240"/>
        <w:ind w:right="0" w:left="0" w:firstLine="0"/>
        <w:jc w:val="both"/>
        <w:rPr>
          <w:rFonts w:ascii="Calibri" w:hAnsi="Calibri" w:cs="Calibri" w:eastAsia="Calibri"/>
          <w:color w:val="ED7D31"/>
          <w:spacing w:val="0"/>
          <w:position w:val="0"/>
          <w:sz w:val="24"/>
          <w:shd w:fill="auto" w:val="clear"/>
        </w:rPr>
      </w:pPr>
      <w:r>
        <w:rPr>
          <w:rFonts w:ascii="Calibri" w:hAnsi="Calibri" w:cs="Calibri" w:eastAsia="Calibri"/>
          <w:color w:val="auto"/>
          <w:spacing w:val="0"/>
          <w:position w:val="0"/>
          <w:sz w:val="24"/>
          <w:shd w:fill="auto" w:val="clear"/>
        </w:rPr>
        <w:t xml:space="preserve">Το σύνολο των επιδοτούμενων ανέργων,  για τον μήνα Μάϊο 2023, (αφορά τον αριθμό των δικαιούχων που πληρώθηκαν εντός του αντίστοιχου μήνα) ανέρχεται σε 117.597  άτομα, από τα οποία οι 98.079 (ποσοστό 83,4%) είναι κοινοί άνεργοι και λοιπές κατηγορίες</w:t>
      </w:r>
      <w:r>
        <w:rPr>
          <w:rFonts w:ascii="Calibri" w:hAnsi="Calibri" w:cs="Calibri" w:eastAsia="Calibri"/>
          <w:color w:val="ED7D31"/>
          <w:spacing w:val="0"/>
          <w:position w:val="0"/>
          <w:sz w:val="24"/>
          <w:shd w:fill="auto" w:val="clear"/>
        </w:rPr>
        <w:t xml:space="preserve"> </w:t>
      </w:r>
      <w:r>
        <w:rPr>
          <w:rFonts w:ascii="Calibri" w:hAnsi="Calibri" w:cs="Calibri" w:eastAsia="Calibri"/>
          <w:color w:val="auto"/>
          <w:spacing w:val="0"/>
          <w:position w:val="0"/>
          <w:sz w:val="24"/>
          <w:shd w:fill="auto" w:val="clear"/>
        </w:rPr>
        <w:t xml:space="preserve">επιδοτούμενων ανέργων και οι 19.518 (ποσοστό 16,6%) είναι εποχικοί τουριστικών  επαγγελμάτων. Οι άνδρες ανέρχονται σε 53.992 (ποσοστό 45,9%)  και οι γυναίκες σε 63.605 (ποσοστό 54,1%).</w:t>
      </w:r>
    </w:p>
    <w:p>
      <w:pPr>
        <w:tabs>
          <w:tab w:val="left" w:pos="4153" w:leader="none"/>
          <w:tab w:val="left" w:pos="8306" w:leader="none"/>
        </w:tabs>
        <w:spacing w:before="120" w:after="12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Από το σύνολο των επιδοτούμενων ανέργων 92.095  (ποσοστό 78,3%) είναι κοινοί, 2.565 (ποσοστό 2,2%) είναι οικοδόμοι, 19.518 (ποσοστό 16,6%) είναι εποχικοί τουριστικών επαγγελμάτων, 3.059 (ποσοστό 2,6%) είναι εποχικοί λοιποί (αγροτικά), 304  (ποσοστό 0,3%) είναι εκπαιδευτικοί, και 56 (ποσοστό 0,0%) είναι λοιποί.   </w:t>
      </w:r>
    </w:p>
    <w:p>
      <w:pPr>
        <w:suppressAutoHyphens w:val="true"/>
        <w:spacing w:before="0" w:after="0" w:line="240"/>
        <w:ind w:right="0" w:left="0" w:firstLine="0"/>
        <w:jc w:val="both"/>
        <w:rPr>
          <w:rFonts w:ascii="Verdana" w:hAnsi="Verdana" w:cs="Verdana" w:eastAsia="Verdana"/>
          <w:color w:val="70AD47"/>
          <w:spacing w:val="0"/>
          <w:position w:val="0"/>
          <w:sz w:val="24"/>
          <w:shd w:fill="auto" w:val="clear"/>
        </w:rPr>
      </w:pPr>
    </w:p>
    <w:p>
      <w:pPr>
        <w:suppressAutoHyphens w:val="true"/>
        <w:spacing w:before="0" w:after="0" w:line="240"/>
        <w:ind w:right="0" w:left="0" w:firstLine="0"/>
        <w:jc w:val="both"/>
        <w:rPr>
          <w:rFonts w:ascii="Verdana" w:hAnsi="Verdana" w:cs="Verdana" w:eastAsia="Verdana"/>
          <w:color w:val="70AD47"/>
          <w:spacing w:val="0"/>
          <w:position w:val="0"/>
          <w:sz w:val="24"/>
          <w:shd w:fill="auto" w:val="clear"/>
        </w:rPr>
      </w:pPr>
    </w:p>
    <w:p>
      <w:pPr>
        <w:suppressAutoHyphens w:val="true"/>
        <w:spacing w:before="0" w:after="0" w:line="240"/>
        <w:ind w:right="0" w:left="0" w:firstLine="0"/>
        <w:jc w:val="both"/>
        <w:rPr>
          <w:rFonts w:ascii="Verdana" w:hAnsi="Verdana" w:cs="Verdana" w:eastAsia="Verdana"/>
          <w:color w:val="70AD47"/>
          <w:spacing w:val="0"/>
          <w:position w:val="0"/>
          <w:sz w:val="24"/>
          <w:shd w:fill="auto" w:val="clear"/>
        </w:rPr>
      </w:pPr>
    </w:p>
    <w:p>
      <w:pPr>
        <w:suppressAutoHyphens w:val="true"/>
        <w:spacing w:before="0" w:after="0" w:line="240"/>
        <w:ind w:right="0" w:left="0" w:firstLine="0"/>
        <w:jc w:val="both"/>
        <w:rPr>
          <w:rFonts w:ascii="Verdana" w:hAnsi="Verdana" w:cs="Verdana" w:eastAsia="Verdana"/>
          <w:color w:val="70AD47"/>
          <w:spacing w:val="0"/>
          <w:position w:val="0"/>
          <w:sz w:val="24"/>
          <w:shd w:fill="auto" w:val="clear"/>
        </w:rPr>
      </w:pPr>
    </w:p>
    <w:p>
      <w:pPr>
        <w:suppressAutoHyphens w:val="true"/>
        <w:spacing w:before="0" w:after="0" w:line="240"/>
        <w:ind w:right="0" w:left="0" w:firstLine="0"/>
        <w:jc w:val="both"/>
        <w:rPr>
          <w:rFonts w:ascii="Verdana" w:hAnsi="Verdana" w:cs="Verdana" w:eastAsia="Verdana"/>
          <w:color w:val="70AD47"/>
          <w:spacing w:val="0"/>
          <w:position w:val="0"/>
          <w:sz w:val="24"/>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EEECE1" w:val="clear"/>
        </w:rPr>
      </w:pPr>
      <w:r>
        <w:rPr>
          <w:rFonts w:ascii="Verdana" w:hAnsi="Verdana" w:cs="Verdana" w:eastAsia="Verdana"/>
          <w:color w:val="auto"/>
          <w:spacing w:val="0"/>
          <w:position w:val="0"/>
          <w:sz w:val="24"/>
          <w:shd w:fill="EEECE1" w:val="clear"/>
        </w:rPr>
        <w:t xml:space="preserve">Β.  ΒΑΣΙΚΑ ΧΑΡΑΚΤΗΡΙΣΤΙΚΑ ΕΓΓΕΓΡΑΜΜΕΝΩΝ</w:t>
      </w:r>
    </w:p>
    <w:p>
      <w:pPr>
        <w:suppressAutoHyphens w:val="true"/>
        <w:spacing w:before="0" w:after="0" w:line="240"/>
        <w:ind w:right="0" w:left="0" w:firstLine="0"/>
        <w:jc w:val="both"/>
        <w:rPr>
          <w:rFonts w:ascii="Verdana" w:hAnsi="Verdana" w:cs="Verdana" w:eastAsia="Verdana"/>
          <w:color w:val="70AD47"/>
          <w:spacing w:val="0"/>
          <w:position w:val="0"/>
          <w:sz w:val="24"/>
          <w:shd w:fill="auto" w:val="clear"/>
        </w:rPr>
      </w:pPr>
    </w:p>
    <w:p>
      <w:pPr>
        <w:suppressAutoHyphens w:val="true"/>
        <w:spacing w:before="0" w:after="0" w:line="240"/>
        <w:ind w:right="0" w:left="0" w:firstLine="0"/>
        <w:jc w:val="center"/>
        <w:rPr>
          <w:rFonts w:ascii="Verdana" w:hAnsi="Verdana" w:cs="Verdana" w:eastAsia="Verdana"/>
          <w:b/>
          <w:color w:val="000000"/>
          <w:spacing w:val="0"/>
          <w:position w:val="0"/>
          <w:sz w:val="16"/>
          <w:u w:val="single"/>
          <w:shd w:fill="auto" w:val="clear"/>
        </w:rPr>
      </w:pPr>
      <w:r>
        <w:rPr>
          <w:rFonts w:ascii="Verdana" w:hAnsi="Verdana" w:cs="Verdana" w:eastAsia="Verdana"/>
          <w:b/>
          <w:color w:val="000000"/>
          <w:spacing w:val="0"/>
          <w:position w:val="0"/>
          <w:sz w:val="16"/>
          <w:u w:val="single"/>
          <w:shd w:fill="auto" w:val="clear"/>
        </w:rPr>
        <w:t xml:space="preserve">ΔΙΑΓΡΑΜΜΑ 1: ΣΥΝΟΛΟ ΕΓΓΕΓΡΑΜΜΕΝΩΝ ΚΑΤΑ ΦΥΛΟ ΚΑΙ ΔΙΑΡΚΕΙΑ ΑΝΕΡΓΙΑΣ</w:t>
      </w:r>
    </w:p>
    <w:p>
      <w:pPr>
        <w:suppressAutoHyphens w:val="true"/>
        <w:spacing w:before="0" w:after="0" w:line="240"/>
        <w:ind w:right="0" w:left="0" w:firstLine="0"/>
        <w:jc w:val="both"/>
        <w:rPr>
          <w:rFonts w:ascii="Verdana" w:hAnsi="Verdana" w:cs="Verdana" w:eastAsia="Verdana"/>
          <w:color w:val="000000"/>
          <w:spacing w:val="0"/>
          <w:position w:val="0"/>
          <w:sz w:val="24"/>
          <w:u w:val="single"/>
          <w:shd w:fill="auto" w:val="clear"/>
        </w:rPr>
      </w:pPr>
    </w:p>
    <w:p>
      <w:pPr>
        <w:suppressAutoHyphens w:val="true"/>
        <w:spacing w:before="0" w:after="0" w:line="240"/>
        <w:ind w:right="0" w:left="0" w:firstLine="0"/>
        <w:jc w:val="both"/>
        <w:rPr>
          <w:rFonts w:ascii="Verdana" w:hAnsi="Verdana" w:cs="Verdana" w:eastAsia="Verdana"/>
          <w:color w:val="000000"/>
          <w:spacing w:val="0"/>
          <w:position w:val="0"/>
          <w:sz w:val="24"/>
          <w:shd w:fill="auto" w:val="clear"/>
        </w:rPr>
      </w:pPr>
      <w:r>
        <w:object w:dxaOrig="4289" w:dyaOrig="3009">
          <v:rect xmlns:o="urn:schemas-microsoft-com:office:office" xmlns:v="urn:schemas-microsoft-com:vml" id="rectole0000000002" style="width:214.450000pt;height:150.4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object w:dxaOrig="4296" w:dyaOrig="3058">
          <v:rect xmlns:o="urn:schemas-microsoft-com:office:office" xmlns:v="urn:schemas-microsoft-com:vml" id="rectole0000000003" style="width:214.800000pt;height:152.9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70AD47"/>
          <w:spacing w:val="0"/>
          <w:position w:val="0"/>
          <w:sz w:val="20"/>
          <w:u w:val="single"/>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4"/>
          <w:u w:val="single"/>
          <w:shd w:fill="auto" w:val="clear"/>
        </w:rPr>
      </w:pPr>
      <w:r>
        <w:rPr>
          <w:rFonts w:ascii="Verdana" w:hAnsi="Verdana" w:cs="Verdana" w:eastAsia="Verdana"/>
          <w:color w:val="auto"/>
          <w:spacing w:val="0"/>
          <w:position w:val="0"/>
          <w:sz w:val="20"/>
          <w:shd w:fill="auto" w:val="clear"/>
        </w:rPr>
        <w:t xml:space="preserve">Στον πίνακα 1 παρουσιάζονται  τα στατιστικά στοιχεία εγγεγραμμένης ανεργίας όπως καταγράφονται για τον Μάϊο 2023 κατά </w:t>
      </w:r>
      <w:r>
        <w:rPr>
          <w:rFonts w:ascii="Calibri" w:hAnsi="Calibri" w:cs="Calibri" w:eastAsia="Calibri"/>
          <w:color w:val="auto"/>
          <w:spacing w:val="0"/>
          <w:position w:val="0"/>
          <w:sz w:val="24"/>
          <w:shd w:fill="auto" w:val="clear"/>
        </w:rPr>
        <w:t xml:space="preserve"> Φύλο, Ηλικιακή κατηγορία, Εκπαιδευτικό επίπεδο, Υπηκοότητα και Περιφέρεια και η ποσοστιαία κατανομή τους στο σύνολο της Χώρας.</w:t>
      </w: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Calibri" w:hAnsi="Calibri" w:cs="Calibri" w:eastAsia="Calibri"/>
          <w:b/>
          <w:color w:val="000000"/>
          <w:spacing w:val="0"/>
          <w:position w:val="0"/>
          <w:sz w:val="20"/>
          <w:u w:val="single"/>
          <w:shd w:fill="auto" w:val="clear"/>
        </w:rPr>
      </w:pPr>
      <w:r>
        <w:rPr>
          <w:rFonts w:ascii="Calibri" w:hAnsi="Calibri" w:cs="Calibri" w:eastAsia="Calibri"/>
          <w:b/>
          <w:color w:val="000000"/>
          <w:spacing w:val="0"/>
          <w:position w:val="0"/>
          <w:sz w:val="20"/>
          <w:u w:val="single"/>
          <w:shd w:fill="auto" w:val="clear"/>
        </w:rPr>
        <w:t xml:space="preserve">ΠΙΝΑΚΑΣ 1: ΣΥΝΟΛΟ ΕΓΓΕΓΡΑΜΜΕΝΩΝ ΚΑΙ ΕΠΙΔΟΤΟΥΜΕΝΩΝ ΚΑΤΑ ΦΥΛΟ, ΗΛΙΚΙΑΚΗ ΚΑΤΗΓΟΡΙΑ, ΕΚΠΑΙΔΕΥΤΙΚΟ ΕΠΙΠΕΔΟ,  ΥΠΗΚΟΟΤΗΤΑ ΚΑΙ ΠΕΡΙΦΕΡΕΙΑ</w:t>
      </w: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r>
        <w:object w:dxaOrig="8981" w:dyaOrig="9356">
          <v:rect xmlns:o="urn:schemas-microsoft-com:office:office" xmlns:v="urn:schemas-microsoft-com:vml" id="rectole0000000004" style="width:449.050000pt;height:467.80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4" ShapeID="rectole0000000004" r:id="docRId8"/>
        </w:object>
      </w: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b/>
          <w:color w:val="000000"/>
          <w:spacing w:val="0"/>
          <w:position w:val="0"/>
          <w:sz w:val="16"/>
          <w:u w:val="single"/>
          <w:shd w:fill="auto" w:val="clear"/>
        </w:rPr>
      </w:pPr>
      <w:r>
        <w:rPr>
          <w:rFonts w:ascii="Verdana" w:hAnsi="Verdana" w:cs="Verdana" w:eastAsia="Verdana"/>
          <w:b/>
          <w:color w:val="000000"/>
          <w:spacing w:val="0"/>
          <w:position w:val="0"/>
          <w:sz w:val="16"/>
          <w:u w:val="single"/>
          <w:shd w:fill="auto" w:val="clear"/>
        </w:rPr>
        <w:t xml:space="preserve">ΔΙΑΓΡΑΜΜΑ 2: ΣΥΝΟΛΟ ΕΓΓΕΓΡΑΜΜΕΝΩΝ ΚΑΤΑ ΠΕΡΙΦΕΡΕΙΑ, ΗΛΙΚΙΑΚΗ ΚΑΤΗΓΟΡΙΑ, ΕΚΠΑΙΔΕΥΤΙΚΟ ΕΠΙΠΕΔΟ, ΚΑΙ ΥΠΗΚΟΟΤΗΤΑ</w:t>
      </w: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r>
        <w:object w:dxaOrig="4275" w:dyaOrig="2960">
          <v:rect xmlns:o="urn:schemas-microsoft-com:office:office" xmlns:v="urn:schemas-microsoft-com:vml" id="rectole0000000005" style="width:213.750000pt;height:148.0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5" ShapeID="rectole0000000005" r:id="docRId10"/>
        </w:object>
      </w:r>
      <w:r>
        <w:object w:dxaOrig="4614" w:dyaOrig="2998">
          <v:rect xmlns:o="urn:schemas-microsoft-com:office:office" xmlns:v="urn:schemas-microsoft-com:vml" id="rectole0000000006" style="width:230.700000pt;height:149.900000pt" o:preferrelative="t" o:ole="">
            <o:lock v:ext="edit"/>
            <v:imagedata xmlns:r="http://schemas.openxmlformats.org/officeDocument/2006/relationships" r:id="docRId13" o:title=""/>
          </v:rect>
          <o:OLEObject xmlns:r="http://schemas.openxmlformats.org/officeDocument/2006/relationships" xmlns:o="urn:schemas-microsoft-com:office:office" Type="Embed" ProgID="StaticMetafile" DrawAspect="Content" ObjectID="0000000006" ShapeID="rectole0000000006" r:id="docRId12"/>
        </w:objec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r>
        <w:object w:dxaOrig="4320" w:dyaOrig="2706">
          <v:rect xmlns:o="urn:schemas-microsoft-com:office:office" xmlns:v="urn:schemas-microsoft-com:vml" id="rectole0000000007" style="width:216.000000pt;height:135.300000pt" o:preferrelative="t" o:ole="">
            <o:lock v:ext="edit"/>
            <v:imagedata xmlns:r="http://schemas.openxmlformats.org/officeDocument/2006/relationships" r:id="docRId15" o:title=""/>
          </v:rect>
          <o:OLEObject xmlns:r="http://schemas.openxmlformats.org/officeDocument/2006/relationships" xmlns:o="urn:schemas-microsoft-com:office:office" Type="Embed" ProgID="StaticMetafile" DrawAspect="Content" ObjectID="0000000007" ShapeID="rectole0000000007" r:id="docRId14"/>
        </w:object>
      </w:r>
      <w:r>
        <w:object w:dxaOrig="4406" w:dyaOrig="2640">
          <v:rect xmlns:o="urn:schemas-microsoft-com:office:office" xmlns:v="urn:schemas-microsoft-com:vml" id="rectole0000000008" style="width:220.300000pt;height:132.000000pt" o:preferrelative="t" o:ole="">
            <o:lock v:ext="edit"/>
            <v:imagedata xmlns:r="http://schemas.openxmlformats.org/officeDocument/2006/relationships" r:id="docRId17" o:title=""/>
          </v:rect>
          <o:OLEObject xmlns:r="http://schemas.openxmlformats.org/officeDocument/2006/relationships" xmlns:o="urn:schemas-microsoft-com:office:office" Type="Embed" ProgID="StaticMetafile" DrawAspect="Content" ObjectID="0000000008" ShapeID="rectole0000000008" r:id="docRId16"/>
        </w:objec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auto"/>
          <w:spacing w:val="0"/>
          <w:position w:val="0"/>
          <w:sz w:val="20"/>
          <w:u w:val="single"/>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4"/>
          <w:u w:val="single"/>
          <w:shd w:fill="auto" w:val="clear"/>
        </w:rPr>
      </w:pPr>
      <w:r>
        <w:rPr>
          <w:rFonts w:ascii="Verdana" w:hAnsi="Verdana" w:cs="Verdana" w:eastAsia="Verdana"/>
          <w:color w:val="auto"/>
          <w:spacing w:val="0"/>
          <w:position w:val="0"/>
          <w:sz w:val="20"/>
          <w:shd w:fill="auto" w:val="clear"/>
        </w:rPr>
        <w:t xml:space="preserve">Στον πίνακα 2 παρουσιάζονται οι μεταβολές των εγγεγραμμένων και των επιδοτουμένων από τον αντίστοιχο μήνα του προηγούμενου έτους Μάϊο 2022 καθώς και από τον προηγούμενο μήνα Απρίλιο 2023.</w:t>
      </w: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EEECE1" w:val="clear"/>
        </w:rPr>
      </w:pPr>
      <w:r>
        <w:rPr>
          <w:rFonts w:ascii="Verdana" w:hAnsi="Verdana" w:cs="Verdana" w:eastAsia="Verdana"/>
          <w:color w:val="auto"/>
          <w:spacing w:val="0"/>
          <w:position w:val="0"/>
          <w:sz w:val="24"/>
          <w:shd w:fill="EEECE1" w:val="clear"/>
        </w:rPr>
        <w:t xml:space="preserve">Γ.  ΜΕΤΑΒΟΛΕΣ</w: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b/>
          <w:color w:val="000000"/>
          <w:spacing w:val="0"/>
          <w:position w:val="0"/>
          <w:sz w:val="16"/>
          <w:u w:val="single"/>
          <w:shd w:fill="auto" w:val="clear"/>
        </w:rPr>
      </w:pPr>
      <w:r>
        <w:rPr>
          <w:rFonts w:ascii="Verdana" w:hAnsi="Verdana" w:cs="Verdana" w:eastAsia="Verdana"/>
          <w:b/>
          <w:color w:val="000000"/>
          <w:spacing w:val="0"/>
          <w:position w:val="0"/>
          <w:sz w:val="16"/>
          <w:u w:val="single"/>
          <w:shd w:fill="auto" w:val="clear"/>
        </w:rPr>
        <w:t xml:space="preserve">ΠΙΝΑΚΑΣ 2: ΜΕΤΑΒΟΛΕΣ ΕΓΓΕΓΡΑΜΜΕΝΩΝ ΚΑΙ ΕΠΙΔΟΤΟΥΜΕΝΩΝ</w: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r>
        <w:object w:dxaOrig="8596" w:dyaOrig="3191">
          <v:rect xmlns:o="urn:schemas-microsoft-com:office:office" xmlns:v="urn:schemas-microsoft-com:vml" id="rectole0000000009" style="width:429.800000pt;height:159.550000pt" o:preferrelative="t" o:ole="">
            <o:lock v:ext="edit"/>
            <v:imagedata xmlns:r="http://schemas.openxmlformats.org/officeDocument/2006/relationships" r:id="docRId19" o:title=""/>
          </v:rect>
          <o:OLEObject xmlns:r="http://schemas.openxmlformats.org/officeDocument/2006/relationships" xmlns:o="urn:schemas-microsoft-com:office:office" Type="Embed" ProgID="StaticMetafile" DrawAspect="Content" ObjectID="0000000009" ShapeID="rectole0000000009" r:id="docRId18"/>
        </w:objec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center"/>
        <w:rPr>
          <w:rFonts w:ascii="Verdana" w:hAnsi="Verdana" w:cs="Verdana" w:eastAsia="Verdana"/>
          <w:b/>
          <w:color w:val="000000"/>
          <w:spacing w:val="0"/>
          <w:position w:val="0"/>
          <w:sz w:val="16"/>
          <w:u w:val="single"/>
          <w:shd w:fill="auto" w:val="clear"/>
        </w:rPr>
      </w:pPr>
      <w:r>
        <w:rPr>
          <w:rFonts w:ascii="Verdana" w:hAnsi="Verdana" w:cs="Verdana" w:eastAsia="Verdana"/>
          <w:b/>
          <w:color w:val="000000"/>
          <w:spacing w:val="0"/>
          <w:position w:val="0"/>
          <w:sz w:val="16"/>
          <w:u w:val="single"/>
          <w:shd w:fill="auto" w:val="clear"/>
        </w:rPr>
        <w:t xml:space="preserve">ΔΙΑΓΡΑΜΜΑ 3: ΠΟΣΟΣΤΙΑΙΕΣ ΜΕΤΑΒΟΛΕΣ ΕΓΓΕΓΡΑΜΜΕΝΩΝ ΚΑΙ ΕΠΙΔΟΤΟΥΜΕΝΩΝ</w: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shd w:fill="auto" w:val="clear"/>
        </w:rPr>
      </w:pPr>
      <w:r>
        <w:object w:dxaOrig="4003" w:dyaOrig="3093">
          <v:rect xmlns:o="urn:schemas-microsoft-com:office:office" xmlns:v="urn:schemas-microsoft-com:vml" id="rectole0000000010" style="width:200.150000pt;height:154.650000pt" o:preferrelative="t" o:ole="">
            <o:lock v:ext="edit"/>
            <v:imagedata xmlns:r="http://schemas.openxmlformats.org/officeDocument/2006/relationships" r:id="docRId21" o:title=""/>
          </v:rect>
          <o:OLEObject xmlns:r="http://schemas.openxmlformats.org/officeDocument/2006/relationships" xmlns:o="urn:schemas-microsoft-com:office:office" Type="Embed" ProgID="StaticMetafile" DrawAspect="Content" ObjectID="0000000010" ShapeID="rectole0000000010" r:id="docRId20"/>
        </w:object>
      </w:r>
      <w:r>
        <w:object w:dxaOrig="3974" w:dyaOrig="2897">
          <v:rect xmlns:o="urn:schemas-microsoft-com:office:office" xmlns:v="urn:schemas-microsoft-com:vml" id="rectole0000000011" style="width:198.700000pt;height:144.850000pt" o:preferrelative="t" o:ole="">
            <o:lock v:ext="edit"/>
            <v:imagedata xmlns:r="http://schemas.openxmlformats.org/officeDocument/2006/relationships" r:id="docRId23" o:title=""/>
          </v:rect>
          <o:OLEObject xmlns:r="http://schemas.openxmlformats.org/officeDocument/2006/relationships" xmlns:o="urn:schemas-microsoft-com:office:office" Type="Embed" ProgID="StaticMetafile" DrawAspect="Content" ObjectID="0000000011" ShapeID="rectole0000000011" r:id="docRId22"/>
        </w:object>
      </w: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left"/>
        <w:rPr>
          <w:rFonts w:ascii="Verdana" w:hAnsi="Verdana" w:cs="Verdana" w:eastAsia="Verdana"/>
          <w:color w:val="000000"/>
          <w:spacing w:val="0"/>
          <w:position w:val="0"/>
          <w:sz w:val="20"/>
          <w:u w:val="single"/>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Το σύνολο των εγγεγραμμένων για τον μήνα  Μάϊο 2023 ανήλθε σε 854.181 άτομα καταγράφοντας μείωση κατά    -72.263 άτομα  (-7,8%)  σε σχέση με τον αντίστοιχο μήνα του προηγούμενου έτους Μάϊο 2022  και μείωση κατά  -73.612   άτομα (-7,9%)  σε σχέση με τον προηγούμενο μήνα Απρίλιο 2023.</w:t>
      </w:r>
    </w:p>
    <w:p>
      <w:pPr>
        <w:suppressAutoHyphens w:val="true"/>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Ο αριθμός των επιδοτούμενων για τον μήνα Μάϊο 2023  ανήλθε σε 117.597 άτομα  καταγράφοντας  αύξηση  κατά  5.839   άτομα  (5,2%)  σε σχέση με τον αντίστοιχο μήνα του προηγούμενου έτους Μάϊο 2022 και αύξηση κατά  62.159   άτομα (112,1%)  σε σχέση με τον προηγούμενο μήνα Απρίλιο 2023.</w:t>
      </w:r>
    </w:p>
    <w:p>
      <w:pPr>
        <w:suppressAutoHyphens w:val="true"/>
        <w:spacing w:before="0" w:after="0" w:line="240"/>
        <w:ind w:right="0" w:left="0" w:firstLine="0"/>
        <w:jc w:val="left"/>
        <w:rPr>
          <w:rFonts w:ascii="Verdana" w:hAnsi="Verdana" w:cs="Verdana" w:eastAsia="Verdana"/>
          <w:color w:val="auto"/>
          <w:spacing w:val="0"/>
          <w:position w:val="0"/>
          <w:sz w:val="24"/>
          <w:shd w:fill="auto" w:val="clear"/>
        </w:rPr>
      </w:pPr>
    </w:p>
    <w:p>
      <w:pPr>
        <w:suppressAutoHyphens w:val="true"/>
        <w:spacing w:before="0" w:after="0" w:line="240"/>
        <w:ind w:right="0" w:left="0" w:firstLine="0"/>
        <w:jc w:val="left"/>
        <w:rPr>
          <w:rFonts w:ascii="Verdana" w:hAnsi="Verdana" w:cs="Verdana" w:eastAsia="Verdana"/>
          <w:color w:val="auto"/>
          <w:spacing w:val="0"/>
          <w:position w:val="0"/>
          <w:sz w:val="24"/>
          <w:shd w:fill="auto" w:val="clear"/>
        </w:rPr>
      </w:pPr>
    </w:p>
    <w:p>
      <w:pPr>
        <w:suppressAutoHyphens w:val="true"/>
        <w:spacing w:before="0" w:after="0" w:line="240"/>
        <w:ind w:right="0" w:left="0" w:firstLine="0"/>
        <w:jc w:val="left"/>
        <w:rPr>
          <w:rFonts w:ascii="Verdana" w:hAnsi="Verdana" w:cs="Verdana" w:eastAsia="Verdana"/>
          <w:color w:val="auto"/>
          <w:spacing w:val="0"/>
          <w:position w:val="0"/>
          <w:sz w:val="24"/>
          <w:shd w:fill="auto" w:val="clear"/>
        </w:rPr>
      </w:pPr>
    </w:p>
    <w:p>
      <w:pPr>
        <w:suppressAutoHyphens w:val="true"/>
        <w:spacing w:before="0" w:after="0" w:line="240"/>
        <w:ind w:right="0" w:left="0" w:firstLine="0"/>
        <w:jc w:val="left"/>
        <w:rPr>
          <w:rFonts w:ascii="Verdana" w:hAnsi="Verdana" w:cs="Verdana" w:eastAsia="Verdana"/>
          <w:color w:val="auto"/>
          <w:spacing w:val="0"/>
          <w:position w:val="0"/>
          <w:sz w:val="24"/>
          <w:shd w:fill="auto" w:val="clear"/>
        </w:rPr>
      </w:pPr>
    </w:p>
    <w:p>
      <w:pPr>
        <w:spacing w:before="120" w:after="12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Για περισσότερο αναλυτικά στατιστικά στοιχεία στο σύνολο της χώρας και σε επίπεδο Περιφέρειας καθώς και συνοπτικές εκθέσεις εγγεγραμμένης ανεργίας, βλ. </w:t>
      </w:r>
      <w:hyperlink xmlns:r="http://schemas.openxmlformats.org/officeDocument/2006/relationships" r:id="docRId24">
        <w:r>
          <w:rPr>
            <w:rFonts w:ascii="Calibri" w:hAnsi="Calibri" w:cs="Calibri" w:eastAsia="Calibri"/>
            <w:color w:val="0000FF"/>
            <w:spacing w:val="0"/>
            <w:position w:val="0"/>
            <w:sz w:val="24"/>
            <w:u w:val="single"/>
            <w:shd w:fill="auto" w:val="clear"/>
          </w:rPr>
          <w:t xml:space="preserve">www</w:t>
        </w:r>
        <w:r>
          <w:rPr>
            <w:rFonts w:ascii="Calibri" w:hAnsi="Calibri" w:cs="Calibri" w:eastAsia="Calibri"/>
            <w:color w:val="0000FF"/>
            <w:spacing w:val="0"/>
            <w:position w:val="0"/>
            <w:sz w:val="24"/>
            <w:u w:val="single"/>
            <w:shd w:fill="auto" w:val="clear"/>
          </w:rPr>
          <w:t xml:space="preserve"> HYPERLINK "http://www.dypa.gov.gr/"</w:t>
        </w:r>
        <w:r>
          <w:rPr>
            <w:rFonts w:ascii="Calibri" w:hAnsi="Calibri" w:cs="Calibri" w:eastAsia="Calibri"/>
            <w:color w:val="0000FF"/>
            <w:spacing w:val="0"/>
            <w:position w:val="0"/>
            <w:sz w:val="24"/>
            <w:u w:val="single"/>
            <w:shd w:fill="auto" w:val="clear"/>
          </w:rPr>
          <w:t xml:space="preserve">.</w:t>
        </w:r>
        <w:r>
          <w:rPr>
            <w:rFonts w:ascii="Calibri" w:hAnsi="Calibri" w:cs="Calibri" w:eastAsia="Calibri"/>
            <w:color w:val="0000FF"/>
            <w:spacing w:val="0"/>
            <w:position w:val="0"/>
            <w:sz w:val="24"/>
            <w:u w:val="single"/>
            <w:shd w:fill="auto" w:val="clear"/>
          </w:rPr>
          <w:t xml:space="preserve"> HYPERLINK "http://www.dypa.gov.gr/"</w:t>
        </w:r>
        <w:r>
          <w:rPr>
            <w:rFonts w:ascii="Calibri" w:hAnsi="Calibri" w:cs="Calibri" w:eastAsia="Calibri"/>
            <w:color w:val="0000FF"/>
            <w:spacing w:val="0"/>
            <w:position w:val="0"/>
            <w:sz w:val="24"/>
            <w:u w:val="single"/>
            <w:shd w:fill="auto" w:val="clear"/>
          </w:rPr>
          <w:t xml:space="preserve">dypa</w:t>
        </w:r>
        <w:r>
          <w:rPr>
            <w:rFonts w:ascii="Calibri" w:hAnsi="Calibri" w:cs="Calibri" w:eastAsia="Calibri"/>
            <w:color w:val="0000FF"/>
            <w:spacing w:val="0"/>
            <w:position w:val="0"/>
            <w:sz w:val="24"/>
            <w:u w:val="single"/>
            <w:shd w:fill="auto" w:val="clear"/>
          </w:rPr>
          <w:t xml:space="preserve"> HYPERLINK "http://www.dypa.gov.gr/"</w:t>
        </w:r>
        <w:r>
          <w:rPr>
            <w:rFonts w:ascii="Calibri" w:hAnsi="Calibri" w:cs="Calibri" w:eastAsia="Calibri"/>
            <w:color w:val="0000FF"/>
            <w:spacing w:val="0"/>
            <w:position w:val="0"/>
            <w:sz w:val="24"/>
            <w:u w:val="single"/>
            <w:shd w:fill="auto" w:val="clear"/>
          </w:rPr>
          <w:t xml:space="preserve">.</w:t>
        </w:r>
        <w:r>
          <w:rPr>
            <w:rFonts w:ascii="Calibri" w:hAnsi="Calibri" w:cs="Calibri" w:eastAsia="Calibri"/>
            <w:color w:val="0000FF"/>
            <w:spacing w:val="0"/>
            <w:position w:val="0"/>
            <w:sz w:val="24"/>
            <w:u w:val="single"/>
            <w:shd w:fill="auto" w:val="clear"/>
          </w:rPr>
          <w:t xml:space="preserve"> HYPERLINK "http://www.dypa.gov.gr/"</w:t>
        </w:r>
        <w:r>
          <w:rPr>
            <w:rFonts w:ascii="Calibri" w:hAnsi="Calibri" w:cs="Calibri" w:eastAsia="Calibri"/>
            <w:color w:val="0000FF"/>
            <w:spacing w:val="0"/>
            <w:position w:val="0"/>
            <w:sz w:val="24"/>
            <w:u w:val="single"/>
            <w:shd w:fill="auto" w:val="clear"/>
          </w:rPr>
          <w:t xml:space="preserve">gov</w:t>
        </w:r>
        <w:r>
          <w:rPr>
            <w:rFonts w:ascii="Calibri" w:hAnsi="Calibri" w:cs="Calibri" w:eastAsia="Calibri"/>
            <w:color w:val="0000FF"/>
            <w:spacing w:val="0"/>
            <w:position w:val="0"/>
            <w:sz w:val="24"/>
            <w:u w:val="single"/>
            <w:shd w:fill="auto" w:val="clear"/>
          </w:rPr>
          <w:t xml:space="preserve"> HYPERLINK "http://www.dypa.gov.gr/"</w:t>
        </w:r>
        <w:r>
          <w:rPr>
            <w:rFonts w:ascii="Calibri" w:hAnsi="Calibri" w:cs="Calibri" w:eastAsia="Calibri"/>
            <w:color w:val="0000FF"/>
            <w:spacing w:val="0"/>
            <w:position w:val="0"/>
            <w:sz w:val="24"/>
            <w:u w:val="single"/>
            <w:shd w:fill="auto" w:val="clear"/>
          </w:rPr>
          <w:t xml:space="preserve">.</w:t>
        </w:r>
        <w:r>
          <w:rPr>
            <w:rFonts w:ascii="Calibri" w:hAnsi="Calibri" w:cs="Calibri" w:eastAsia="Calibri"/>
            <w:color w:val="0000FF"/>
            <w:spacing w:val="0"/>
            <w:position w:val="0"/>
            <w:sz w:val="24"/>
            <w:u w:val="single"/>
            <w:shd w:fill="auto" w:val="clear"/>
          </w:rPr>
          <w:t xml:space="preserve"> HYPERLINK "http://www.dypa.gov.gr/"</w:t>
        </w:r>
        <w:r>
          <w:rPr>
            <w:rFonts w:ascii="Calibri" w:hAnsi="Calibri" w:cs="Calibri" w:eastAsia="Calibri"/>
            <w:color w:val="0000FF"/>
            <w:spacing w:val="0"/>
            <w:position w:val="0"/>
            <w:sz w:val="24"/>
            <w:u w:val="single"/>
            <w:shd w:fill="auto" w:val="clear"/>
          </w:rPr>
          <w:t xml:space="preserve">gr</w:t>
        </w:r>
      </w:hyperlink>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Στατιστικά/Στατιστικά Στοιχεία.</w:t>
      </w:r>
    </w:p>
    <w:p>
      <w:pPr>
        <w:suppressAutoHyphens w:val="true"/>
        <w:spacing w:before="0" w:after="0" w:line="240"/>
        <w:ind w:right="0" w:left="0" w:firstLine="0"/>
        <w:jc w:val="both"/>
        <w:rPr>
          <w:rFonts w:ascii="Arial" w:hAnsi="Arial" w:cs="Arial" w:eastAsia="Arial"/>
          <w:b/>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8.wmf" Id="docRId17" Type="http://schemas.openxmlformats.org/officeDocument/2006/relationships/image" /><Relationship TargetMode="External" Target="http://www.dypa.gov.gr/" Id="docRId24" Type="http://schemas.openxmlformats.org/officeDocument/2006/relationships/hyperlink" /><Relationship Target="media/image3.wmf" Id="docRId7" Type="http://schemas.openxmlformats.org/officeDocument/2006/relationships/image" /><Relationship Target="embeddings/oleObject7.bin" Id="docRId14" Type="http://schemas.openxmlformats.org/officeDocument/2006/relationships/oleObject" /><Relationship Target="media/image11.wmf" Id="docRId23" Type="http://schemas.openxmlformats.org/officeDocument/2006/relationships/image" /><Relationship Target="embeddings/oleObject3.bin" Id="docRId6" Type="http://schemas.openxmlformats.org/officeDocument/2006/relationships/oleObject" /><Relationship Target="media/image0.wmf" Id="docRId1" Type="http://schemas.openxmlformats.org/officeDocument/2006/relationships/image" /><Relationship Target="media/image7.wmf" Id="docRId15" Type="http://schemas.openxmlformats.org/officeDocument/2006/relationships/image" /><Relationship Target="embeddings/oleObject11.bin" Id="docRId22" Type="http://schemas.openxmlformats.org/officeDocument/2006/relationships/oleObject" /><Relationship Target="media/image4.wmf" Id="docRId9" Type="http://schemas.openxmlformats.org/officeDocument/2006/relationships/image" /><Relationship Target="embeddings/oleObject0.bin" Id="docRId0" Type="http://schemas.openxmlformats.org/officeDocument/2006/relationships/oleObject" /><Relationship Target="embeddings/oleObject6.bin" Id="docRId12" Type="http://schemas.openxmlformats.org/officeDocument/2006/relationships/oleObject" /><Relationship Target="embeddings/oleObject8.bin" Id="docRId16" Type="http://schemas.openxmlformats.org/officeDocument/2006/relationships/oleObject" /><Relationship Target="media/image10.wmf" Id="docRId21" Type="http://schemas.openxmlformats.org/officeDocument/2006/relationships/image" /><Relationship Target="numbering.xml" Id="docRId25" Type="http://schemas.openxmlformats.org/officeDocument/2006/relationships/numbering" /><Relationship Target="embeddings/oleObject2.bin" Id="docRId4" Type="http://schemas.openxmlformats.org/officeDocument/2006/relationships/oleObject" /><Relationship Target="embeddings/oleObject4.bin" Id="docRId8" Type="http://schemas.openxmlformats.org/officeDocument/2006/relationships/oleObject" /><Relationship Target="media/image6.wmf" Id="docRId13" Type="http://schemas.openxmlformats.org/officeDocument/2006/relationships/image" /><Relationship Target="embeddings/oleObject10.bin" Id="docRId20" Type="http://schemas.openxmlformats.org/officeDocument/2006/relationships/oleObject" /><Relationship Target="media/image1.wmf" Id="docRId3" Type="http://schemas.openxmlformats.org/officeDocument/2006/relationships/image" /><Relationship Target="embeddings/oleObject5.bin" Id="docRId10" Type="http://schemas.openxmlformats.org/officeDocument/2006/relationships/oleObject" /><Relationship Target="embeddings/oleObject9.bin" Id="docRId18" Type="http://schemas.openxmlformats.org/officeDocument/2006/relationships/oleObject" /><Relationship Target="embeddings/oleObject1.bin" Id="docRId2" Type="http://schemas.openxmlformats.org/officeDocument/2006/relationships/oleObject" /><Relationship Target="media/image5.wmf" Id="docRId11" Type="http://schemas.openxmlformats.org/officeDocument/2006/relationships/image" /><Relationship Target="media/image9.wmf" Id="docRId19" Type="http://schemas.openxmlformats.org/officeDocument/2006/relationships/image" /><Relationship Target="styles.xml" Id="docRId26" Type="http://schemas.openxmlformats.org/officeDocument/2006/relationships/styles" /><Relationship Target="media/image2.wmf" Id="docRId5" Type="http://schemas.openxmlformats.org/officeDocument/2006/relationships/image" /></Relationships>
</file>