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480" w:after="0" w:line="276"/>
        <w:ind w:right="0" w:left="0" w:firstLine="0"/>
        <w:jc w:val="left"/>
        <w:rPr>
          <w:rFonts w:ascii="Calibri" w:hAnsi="Calibri" w:cs="Calibri" w:eastAsia="Calibri"/>
          <w:b/>
          <w:color w:val="376092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76092"/>
          <w:spacing w:val="0"/>
          <w:position w:val="0"/>
          <w:sz w:val="28"/>
          <w:shd w:fill="auto" w:val="clear"/>
        </w:rPr>
        <w:t xml:space="preserve">Λιμάνια που περιλαμβάνονται στη μελέτη DNV - T&amp;E</w:t>
      </w:r>
    </w:p>
    <w:tbl>
      <w:tblPr/>
      <w:tblGrid>
        <w:gridCol w:w="2880"/>
        <w:gridCol w:w="2880"/>
        <w:gridCol w:w="2880"/>
      </w:tblGrid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Α/Α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Λιμάνι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Χώρα</w:t>
            </w: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Λιμάνι του Αλγκεθίρας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Ισπανία</w:t>
            </w: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Λιμάνι του Άμστερνταμ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Ολλανδία</w:t>
            </w: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Λιμάνι της Αμβέρσας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Βέλγιο</w:t>
            </w: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Λιμάνι της Βαρκελώνης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Ισπανία</w:t>
            </w: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Λιμάνι του Μπρέμερχάφεν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Γερμανία</w:t>
            </w: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Λιμάνι της Κωνστάντζας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Ρουμανία</w:t>
            </w: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Λιμάνι του Δουβλίνου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Ιρλανδία</w:t>
            </w: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Λιμάνι του Γκντανσκ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Πολωνία</w:t>
            </w: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Λιμάνι της Γένοβας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Ιταλία</w:t>
            </w: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Λιμάνι της Γάνδης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Βέλγιο</w:t>
            </w: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Λιμάνι του Γκέτεμποργκ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Σουηδία</w:t>
            </w: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Λιμάνι του Αμβούργου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Γερμανία</w:t>
            </w: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Λιμάνι της Κλαϊπέντα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Λιθουανία</w:t>
            </w: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Λιμάνι του Κόπερ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Σλοβενία</w:t>
            </w: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Λιμάνι της Χάβρης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Γαλλία</w:t>
            </w: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Λιμάνι της Λισαβόνας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Πορτογαλία</w:t>
            </w: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Λιμάνι του Λιβόρνο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Ιταλία</w:t>
            </w: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Λιμάνι της Πάλμα ντε Μαγιόρκα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Ισπανία</w:t>
            </w: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Λιμάνι του Ρότερνταμ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Ολλανδία</w:t>
            </w: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Λιμάνι της Ρουέν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Γαλλία</w:t>
            </w: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Λιμάνι του Σβινόουστσιε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Πολωνία</w:t>
            </w: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Λιμάνι του Στσέτσιν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Πολωνία</w:t>
            </w: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Λιμάνι του Τάραντο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Ιταλία</w:t>
            </w: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Λιμάνι του Τέρνεουζεν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Ολλανδία</w:t>
            </w: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Λιμάνι της Θεσσαλονίκης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Ελλάδα</w:t>
            </w: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Λιμάνι της Βαλένθια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Ισπανία</w:t>
            </w: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Λιμάνι της Βαλέτα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Μάλτα</w:t>
            </w: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Λιμάνι της Βενετίας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Ιταλία</w:t>
            </w: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Λιμάνι της Βέντσπιλς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Λετονία</w:t>
            </w: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Λιμάνι του Φλίσινγκεν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Ολλανδία</w:t>
            </w:r>
          </w:p>
        </w:tc>
      </w:tr>
      <w:tr>
        <w:trPr>
          <w:trHeight w:val="1" w:hRule="atLeast"/>
          <w:jc w:val="left"/>
        </w:trPr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Λιμάνι της Ζέεμπρουγκε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Βέλγιο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